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宋体"/>
          <w:b/>
          <w:kern w:val="0"/>
          <w:sz w:val="32"/>
          <w:szCs w:val="32"/>
        </w:rPr>
        <w:t>附件2：参评实验室分组</w:t>
      </w:r>
    </w:p>
    <w:bookmarkEnd w:id="0"/>
    <w:p>
      <w:pPr>
        <w:ind w:firstLine="560"/>
        <w:jc w:val="center"/>
        <w:rPr>
          <w:rFonts w:hint="eastAsia" w:ascii="仿宋_GB2312" w:hAnsi="仿宋_GB2312" w:eastAsia="仿宋_GB2312" w:cs="仿宋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"/>
          <w:b/>
          <w:bCs/>
          <w:kern w:val="0"/>
          <w:sz w:val="28"/>
          <w:szCs w:val="28"/>
        </w:rPr>
        <w:t>初评</w:t>
      </w:r>
      <w:r>
        <w:rPr>
          <w:rFonts w:hint="eastAsia" w:ascii="仿宋_GB2312" w:hAnsi="仿宋_GB2312" w:eastAsia="仿宋_GB2312" w:cs="仿宋"/>
          <w:kern w:val="0"/>
          <w:sz w:val="28"/>
          <w:szCs w:val="28"/>
        </w:rPr>
        <w:t>一</w:t>
      </w:r>
      <w:r>
        <w:rPr>
          <w:rFonts w:hint="eastAsia" w:ascii="仿宋_GB2312" w:hAnsi="仿宋_GB2312" w:eastAsia="仿宋_GB2312" w:cs="仿宋"/>
          <w:b/>
          <w:bCs/>
          <w:kern w:val="0"/>
          <w:sz w:val="28"/>
          <w:szCs w:val="28"/>
        </w:rPr>
        <w:t>组（10个）</w:t>
      </w:r>
    </w:p>
    <w:tbl>
      <w:tblPr>
        <w:tblStyle w:val="3"/>
        <w:tblW w:w="80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3969"/>
        <w:gridCol w:w="204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b/>
                <w:color w:val="000000"/>
                <w:kern w:val="0"/>
                <w:szCs w:val="21"/>
              </w:rPr>
              <w:t>实验室名称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b/>
                <w:color w:val="000000"/>
                <w:kern w:val="0"/>
                <w:szCs w:val="21"/>
              </w:rPr>
              <w:t>依托单位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b/>
                <w:color w:val="000000"/>
                <w:kern w:val="0"/>
                <w:szCs w:val="21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粉末冶金国家重点实验室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中南大学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高性能陶瓷和超微结构国家重点实验室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中国科学院上海硅酸盐研究所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中国科学院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硅酸盐建筑材料国家重点实验室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武汉理工大学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金属材料强度国家重点实验室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西安交通大学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金属基复合材料国家重点实验室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上海交通大学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凝固技术国家重点实验室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西北工业大学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工业和信息化部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新金属材料国家重点实验室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北京科技大学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新型陶瓷与精细工艺国家重点实验室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清华大学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教育部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亚稳材料制备技术与科学国家重点实验室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燕山大学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河北科技厅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制浆造纸工程国家重点实验室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华南理工大学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教育部</w:t>
            </w:r>
          </w:p>
        </w:tc>
      </w:tr>
    </w:tbl>
    <w:p>
      <w:pPr>
        <w:rPr>
          <w:rFonts w:hint="eastAsia" w:ascii="仿宋_GB2312" w:hAnsi="仿宋_GB2312" w:eastAsia="仿宋_GB2312" w:cs="黑体"/>
        </w:rPr>
      </w:pPr>
    </w:p>
    <w:p>
      <w:pPr>
        <w:rPr>
          <w:rFonts w:hint="eastAsia" w:ascii="仿宋_GB2312" w:hAnsi="仿宋_GB2312" w:eastAsia="仿宋_GB2312" w:cs="黑体"/>
        </w:rPr>
      </w:pPr>
    </w:p>
    <w:p>
      <w:pPr>
        <w:jc w:val="center"/>
        <w:rPr>
          <w:rFonts w:hint="eastAsia" w:ascii="仿宋_GB2312" w:hAnsi="仿宋_GB2312" w:eastAsia="仿宋_GB2312" w:cs="仿宋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"/>
          <w:b/>
          <w:bCs/>
          <w:kern w:val="0"/>
          <w:sz w:val="28"/>
          <w:szCs w:val="28"/>
        </w:rPr>
        <w:t>初评</w:t>
      </w:r>
      <w:r>
        <w:rPr>
          <w:rFonts w:hint="eastAsia" w:ascii="仿宋_GB2312" w:hAnsi="仿宋_GB2312" w:eastAsia="仿宋_GB2312" w:cs="仿宋"/>
          <w:kern w:val="0"/>
          <w:sz w:val="28"/>
          <w:szCs w:val="28"/>
        </w:rPr>
        <w:t>二</w:t>
      </w:r>
      <w:r>
        <w:rPr>
          <w:rFonts w:hint="eastAsia" w:ascii="仿宋_GB2312" w:hAnsi="仿宋_GB2312" w:eastAsia="仿宋_GB2312" w:cs="仿宋"/>
          <w:b/>
          <w:bCs/>
          <w:kern w:val="0"/>
          <w:sz w:val="28"/>
          <w:szCs w:val="28"/>
        </w:rPr>
        <w:t>组（11个）</w:t>
      </w:r>
    </w:p>
    <w:tbl>
      <w:tblPr>
        <w:tblStyle w:val="3"/>
        <w:tblW w:w="8074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3969"/>
        <w:gridCol w:w="2045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b/>
                <w:color w:val="000000"/>
                <w:kern w:val="0"/>
                <w:szCs w:val="21"/>
              </w:rPr>
              <w:t>实验室名称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b/>
                <w:color w:val="000000"/>
                <w:kern w:val="0"/>
                <w:szCs w:val="21"/>
              </w:rPr>
              <w:t>依托单位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b/>
                <w:color w:val="000000"/>
                <w:kern w:val="0"/>
                <w:szCs w:val="21"/>
              </w:rPr>
              <w:t>主管部门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材料复合新技术国家重点实验室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武汉理工大学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超硬材料国家重点实验室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吉林大学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发光材料与器件国家重点实验室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华南理工大学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高分子材料工程国家重点实验室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四川大学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固体润滑国家重点实验室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中国科学院兰州化学物理研究所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光电材料与技术国家重点实验室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中山大学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硅材料国家重点实验室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浙江大学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晶体材料国家重点实验室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纤维材料改性国家重点实验室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东华大学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教育部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信息功能材料国家重点实验室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中国科学院上海微系统与信息技术研究所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中国科学院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有机无机复合材料国家重点实验室</w:t>
            </w:r>
          </w:p>
        </w:tc>
        <w:tc>
          <w:tcPr>
            <w:tcW w:w="2045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北京化工大学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Cs w:val="21"/>
              </w:rPr>
              <w:t>教育部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"/>
          <w:b/>
          <w:bCs/>
          <w:kern w:val="0"/>
          <w:sz w:val="28"/>
          <w:szCs w:val="28"/>
        </w:rPr>
      </w:pPr>
    </w:p>
    <w:p>
      <w:pPr>
        <w:jc w:val="center"/>
        <w:rPr>
          <w:rFonts w:hint="eastAsia" w:ascii="仿宋_GB2312" w:hAnsi="仿宋_GB2312" w:eastAsia="仿宋_GB2312" w:cs="黑体"/>
        </w:rPr>
      </w:pPr>
    </w:p>
    <w:p>
      <w:pPr>
        <w:pStyle w:val="4"/>
        <w:topLinePunct/>
        <w:adjustRightInd w:val="0"/>
        <w:snapToGrid w:val="0"/>
        <w:spacing w:line="360" w:lineRule="auto"/>
        <w:ind w:firstLine="0" w:firstLineChars="0"/>
        <w:rPr>
          <w:rFonts w:hint="eastAsia" w:ascii="仿宋_GB2312" w:hAns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6065C"/>
    <w:rsid w:val="2466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2018-04-18T06:41:00Z</dcterms:created>
  <dc:creator>admin</dc:creator>
  <cp:lastModifiedBy>admin</cp:lastModifiedBy>
  <dcterms:modified xsi:type="dcterms:W3CDTF">2018-04-18T06:41:26Z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