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</w:pPr>
      <w:r>
        <w:rPr>
          <w:rFonts w:hint="default"/>
        </w:rPr>
        <w:t>附件2</w:t>
      </w:r>
    </w:p>
    <w:p>
      <w:pPr>
        <w:pStyle w:val="6"/>
        <w:bidi w:val="0"/>
      </w:pPr>
    </w:p>
    <w:p>
      <w:pPr>
        <w:pStyle w:val="6"/>
        <w:bidi w:val="0"/>
        <w:rPr>
          <w:rFonts w:hint="default"/>
        </w:rPr>
      </w:pPr>
      <w:r>
        <w:rPr>
          <w:rFonts w:hint="default"/>
        </w:rPr>
        <w:t>2021年度专项科技统计调查</w:t>
      </w:r>
    </w:p>
    <w:p>
      <w:pPr>
        <w:pStyle w:val="6"/>
        <w:bidi w:val="0"/>
        <w:rPr>
          <w:rFonts w:hint="default"/>
        </w:rPr>
      </w:pPr>
      <w:r>
        <w:rPr>
          <w:rFonts w:hint="default"/>
        </w:rPr>
        <w:t>工作任务分工</w:t>
      </w:r>
    </w:p>
    <w:p>
      <w:pPr>
        <w:pStyle w:val="6"/>
        <w:bidi w:val="0"/>
      </w:pP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专项科技统计调查内容及分工如下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default"/>
          <w:spacing w:val="3"/>
          <w:sz w:val="32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default"/>
          <w:spacing w:val="3"/>
          <w:sz w:val="32"/>
        </w:rPr>
        <w:t>国家高新区和高新技术企业统计调查、产业基地集群类综合统计调查、创新创业类服务机构统计调查、技术市场统计调查、科技成果登记统计调查由科技部火炬高技术产业开发中心组织实施。</w:t>
      </w: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 xml:space="preserve">2. </w:t>
      </w:r>
      <w:r>
        <w:rPr>
          <w:rFonts w:hint="default"/>
        </w:rPr>
        <w:t>全国创业风险投资机构统计调查</w:t>
      </w:r>
      <w:r>
        <w:rPr>
          <w:rFonts w:hint="default"/>
          <w:lang w:eastAsia="zh-CN"/>
        </w:rPr>
        <w:t>由</w:t>
      </w:r>
      <w:r>
        <w:rPr>
          <w:rFonts w:hint="default"/>
        </w:rPr>
        <w:t>科技部资源配置与管理司组织实施。</w:t>
      </w: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default"/>
        </w:rPr>
        <w:t>全国科普统计调查</w:t>
      </w:r>
      <w:r>
        <w:rPr>
          <w:rFonts w:hint="default"/>
          <w:lang w:eastAsia="zh-CN"/>
        </w:rPr>
        <w:t>由科技部人才与科学普及司组织实施。</w:t>
      </w:r>
    </w:p>
    <w:p>
      <w:pPr>
        <w:bidi w:val="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 xml:space="preserve">4. </w:t>
      </w:r>
      <w:r>
        <w:rPr>
          <w:rFonts w:hint="default"/>
        </w:rPr>
        <w:t>国际科技合作与交流项目统计调查、海峡两岸科技交流情况统计</w:t>
      </w:r>
      <w:r>
        <w:rPr>
          <w:rFonts w:hint="eastAsia"/>
        </w:rPr>
        <w:t>调查</w:t>
      </w:r>
      <w:r>
        <w:rPr>
          <w:rFonts w:hint="eastAsia"/>
          <w:lang w:eastAsia="zh-CN"/>
        </w:rPr>
        <w:t>由</w:t>
      </w:r>
      <w:r>
        <w:rPr>
          <w:rFonts w:hint="eastAsia"/>
        </w:rPr>
        <w:t>科技部国际合作司组织实施。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62670"/>
    <w:rsid w:val="77C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2022-01-21T09:00:00Z</dcterms:created>
  <dc:creator>Liguoqiang</dc:creator>
  <cp:lastModifiedBy>Liguoqiang</cp:lastModifiedBy>
  <dcterms:modified xsi:type="dcterms:W3CDTF">2022-01-21T09:01:08Z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